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Doporu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en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struktura studijn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ří</w:t>
      </w:r>
      <w:r>
        <w:rPr>
          <w:b w:val="1"/>
          <w:bCs w:val="1"/>
          <w:sz w:val="28"/>
          <w:szCs w:val="28"/>
          <w:rtl w:val="0"/>
        </w:rPr>
        <w:t>pravy na 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uku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418" w:right="1418" w:bottom="1134" w:left="1418" w:header="708" w:footer="708"/>
          <w:bidi w:val="0"/>
        </w:sectPr>
      </w:pPr>
      <w:r/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Jm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it-IT"/>
        </w:rPr>
        <w:t>no studenta/student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ma vyu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ovac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hodiny: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Jm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no cvi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ho u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itele: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Ro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k:   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edm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  <w:lang w:val="en-US"/>
        </w:rPr>
        <w:t>t: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lka vyu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ovac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jednotky:</w:t>
      </w:r>
    </w:p>
    <w:p>
      <w:pPr>
        <w:pStyle w:val="Normal.0"/>
        <w:rPr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134" w:left="1417" w:header="708" w:footer="708"/>
          <w:cols w:num="2" w:equalWidth="0">
            <w:col w:w="5496" w:space="710"/>
            <w:col w:w="2860" w:space="0"/>
          </w:cols>
          <w:bidi w:val="0"/>
        </w:sectPr>
      </w:pPr>
      <w:r>
        <w:rPr>
          <w:b w:val="1"/>
          <w:bCs w:val="1"/>
          <w:sz w:val="22"/>
          <w:szCs w:val="22"/>
        </w:rPr>
      </w:r>
    </w:p>
    <w:p>
      <w:pPr>
        <w:pStyle w:val="Normal.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ukov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it-IT"/>
        </w:rPr>
        <w:t>le:</w:t>
      </w:r>
    </w:p>
    <w:p>
      <w:pPr>
        <w:pStyle w:val="Normal.0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Rozli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ujeme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ukov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le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kognitivn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, psychomotorick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é 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afektivn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; nen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ale nutn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ka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hodin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ovat do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ech 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ří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dimenz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. 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formulaci 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ů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 vhodn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vyu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 tzv. aktivn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slovesa. Pro formulaci 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ů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kognitivn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 vhodn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vyu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t tzv. Bloomovu taxonomii. 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Pojmy: </w:t>
      </w:r>
    </w:p>
    <w:p>
      <w:pPr>
        <w:pStyle w:val="Normal.0"/>
        <w:rPr>
          <w:b w:val="1"/>
          <w:bCs w:val="1"/>
          <w:outline w:val="0"/>
          <w:color w:val="595959"/>
          <w:sz w:val="22"/>
          <w:szCs w:val="22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Pojmov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anal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za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st 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ujasn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toho, kter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pojmy jsou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dan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hodin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pro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ky kl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(nov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é 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podstatn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), a kter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jsou dopl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ň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 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prohlubuj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. I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psychomotoricky zam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hodin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se s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pojmy pracuje (n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zvoslov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).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Pom</w:t>
      </w:r>
      <w:r>
        <w:rPr>
          <w:b w:val="1"/>
          <w:bCs w:val="1"/>
          <w:sz w:val="22"/>
          <w:szCs w:val="22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>cky: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</w:rPr>
        <w:t>Podrobn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  <w:lang w:val="de-DE"/>
        </w:rPr>
        <w:t>sc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ář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uky</w:t>
      </w:r>
    </w:p>
    <w:p>
      <w:pPr>
        <w:pStyle w:val="Normal.0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…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popisuje promy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ý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postup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uky. Jak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é 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lohy (aktivity,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innosti,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koly) budou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ci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zh-TW" w:eastAsia="zh-TW"/>
          <w14:textFill>
            <w14:solidFill>
              <w14:srgbClr w14:val="595959"/>
            </w14:solidFill>
          </w14:textFill>
        </w:rPr>
        <w:t>it?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jak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 po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ad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? Jak na sebe budou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lohy navazovat? (Smyslem sc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 je nahl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dnout, jak se ve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uce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úč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eln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daj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vhodn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organiza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formy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metody pr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ce, a tak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jak spolu souvisej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 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lohy s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znou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rou kognitivn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ro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nosti.) Doporu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uje se promyslet a uv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st odhad d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lky jednotliv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 xml:space="preserve">ch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loh.</w:t>
      </w:r>
    </w:p>
    <w:p>
      <w:pPr>
        <w:pStyle w:val="Normal.0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1. 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vod</w:t>
      </w:r>
    </w:p>
    <w:p>
      <w:pPr>
        <w:pStyle w:val="Normal.0"/>
        <w:rPr>
          <w:i w:val="1"/>
          <w:iCs w:val="1"/>
          <w:outline w:val="0"/>
          <w:color w:val="595959"/>
          <w:sz w:val="22"/>
          <w:szCs w:val="22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 vhodn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promyslet zp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sob navozen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matu (p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p. sezn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s 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li), kontroly 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ipraven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pom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cek apod.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2. Hlavn</w:t>
      </w:r>
      <w:r>
        <w:rPr>
          <w:b w:val="1"/>
          <w:bCs w:val="1"/>
          <w:sz w:val="22"/>
          <w:szCs w:val="22"/>
          <w:rtl w:val="0"/>
        </w:rPr>
        <w:t>í čá</w:t>
      </w:r>
      <w:r>
        <w:rPr>
          <w:b w:val="1"/>
          <w:bCs w:val="1"/>
          <w:sz w:val="22"/>
          <w:szCs w:val="22"/>
          <w:rtl w:val="0"/>
        </w:rPr>
        <w:t>st</w:t>
      </w:r>
    </w:p>
    <w:p>
      <w:pPr>
        <w:pStyle w:val="Normal.0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…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 a nemus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obsahovat 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sleduj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body: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Opakov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iva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Motivace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Vyvozen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ho 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 xml:space="preserve">iva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Upev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ň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 procvi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ho 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iva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Aplika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 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koly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595959"/>
          <w:sz w:val="20"/>
          <w:szCs w:val="20"/>
          <w:rtl w:val="0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Zad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ho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kolu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3. 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re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á čá</w:t>
      </w:r>
      <w:r>
        <w:rPr>
          <w:b w:val="1"/>
          <w:bCs w:val="1"/>
          <w:sz w:val="22"/>
          <w:szCs w:val="22"/>
          <w:rtl w:val="0"/>
        </w:rPr>
        <w:t>st</w:t>
      </w:r>
    </w:p>
    <w:p>
      <w:pPr>
        <w:pStyle w:val="Normal.0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 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eba db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 na to, aby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la hodina 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le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ý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 se shrnut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m 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iva a zhodnocen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 pr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ce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. Jak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 zp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sobem dojde 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dosa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stanoven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zh-TW" w:eastAsia="zh-TW"/>
          <w14:textFill>
            <w14:solidFill>
              <w14:srgbClr w14:val="595959"/>
            </w14:solidFill>
          </w14:textFill>
        </w:rPr>
        <w:t>?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 sestaven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sc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uky je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douc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promyslet 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sleduj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body a pot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padn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sc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ář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upravit: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Žá</w:t>
      </w:r>
      <w:r>
        <w:rPr>
          <w:b w:val="1"/>
          <w:bCs w:val="1"/>
          <w:sz w:val="22"/>
          <w:szCs w:val="22"/>
          <w:rtl w:val="0"/>
        </w:rPr>
        <w:t>ci se specifick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  <w:lang w:val="it-IT"/>
        </w:rPr>
        <w:t>mi pot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ebami</w:t>
      </w:r>
    </w:p>
    <w:p>
      <w:pPr>
        <w:pStyle w:val="Normal.0"/>
        <w:rPr>
          <w:outline w:val="0"/>
          <w:color w:val="595959"/>
          <w:sz w:val="22"/>
          <w:szCs w:val="22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Sou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pravy by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ly b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 i roz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 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koly pro rychl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é 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nadan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é 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ky, pop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. individu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 ú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koly pro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ky se specifick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mi pot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ebami.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Kl</w:t>
      </w:r>
      <w:r>
        <w:rPr>
          <w:b w:val="1"/>
          <w:bCs w:val="1"/>
          <w:sz w:val="22"/>
          <w:szCs w:val="22"/>
          <w:rtl w:val="0"/>
        </w:rPr>
        <w:t>íč</w:t>
      </w:r>
      <w:r>
        <w:rPr>
          <w:b w:val="1"/>
          <w:bCs w:val="1"/>
          <w:sz w:val="22"/>
          <w:szCs w:val="22"/>
          <w:rtl w:val="0"/>
        </w:rPr>
        <w:t>ov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kompetence</w:t>
      </w:r>
    </w:p>
    <w:p>
      <w:pPr>
        <w:pStyle w:val="Normal.0"/>
        <w:rPr>
          <w:b w:val="1"/>
          <w:bCs w:val="1"/>
          <w:outline w:val="0"/>
          <w:color w:val="595959"/>
          <w:sz w:val="22"/>
          <w:szCs w:val="22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Rozv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se v hodin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kter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kompetenc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zh-TW" w:eastAsia="zh-TW"/>
          <w14:textFill>
            <w14:solidFill>
              <w14:srgbClr w14:val="595959"/>
            </w14:solidFill>
          </w14:textFill>
        </w:rPr>
        <w:t>? Kter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 jak? (Existuj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jimky, ale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ina hodin 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rozv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kter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KK 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irozen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ě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uje; potenci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 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rozvoji KK je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douc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si promyslet.)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del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m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asov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 obdob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je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douc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neopom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sv-SE"/>
          <w14:textFill>
            <w14:solidFill>
              <w14:srgbClr w14:val="595959"/>
            </w14:solidFill>
          </w14:textFill>
        </w:rPr>
        <w:t xml:space="preserve">nat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dnou KK.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Mezip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edm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tov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vztahy</w:t>
      </w:r>
    </w:p>
    <w:p>
      <w:pPr>
        <w:pStyle w:val="Normal.0"/>
        <w:rPr>
          <w:b w:val="1"/>
          <w:bCs w:val="1"/>
          <w:outline w:val="0"/>
          <w:color w:val="595959"/>
          <w:sz w:val="22"/>
          <w:szCs w:val="22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Umo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žň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uje hodina pracovat s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u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ivem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integraci s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obsahem jin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 xml:space="preserve">ch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koln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edm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? Odpov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ěď „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ne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 xml:space="preserve">“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 akceptovateln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, ale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jme na pam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ti,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e funk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í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obsahov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integrace pom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h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 žá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k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m rozum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 sv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tu 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jeho komplexit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Normal.0"/>
        <w:pBdr>
          <w:top w:val="nil"/>
          <w:left w:val="nil"/>
          <w:bottom w:val="dashed" w:color="000000" w:sz="4" w:space="0" w:shadow="0" w:frame="0"/>
          <w:right w:val="nil"/>
        </w:pBdr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(Sebe)reflexe</w:t>
      </w:r>
    </w:p>
    <w:p>
      <w:pPr>
        <w:pStyle w:val="Normal.0"/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 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>é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to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čá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sti 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vypl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ň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ovan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a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 xml:space="preserve">ž 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po hodin</w:t>
      </w:r>
      <w:r>
        <w:rPr>
          <w:i w:val="1"/>
          <w:iCs w:val="1"/>
          <w:outline w:val="0"/>
          <w:color w:val="595959"/>
          <w:sz w:val="20"/>
          <w:szCs w:val="20"/>
          <w:u w:val="single" w:color="595959"/>
          <w:rtl w:val="0"/>
          <w14:textFill>
            <w14:solidFill>
              <w14:srgbClr w14:val="595959"/>
            </w14:solidFill>
          </w14:textFill>
        </w:rPr>
        <w:t>ě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m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á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b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 koncepce i realizace hodiny reflektov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na. Je vhodn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znovu promyslet to, zda a jak bylo dosa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eno stanoven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ý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ch c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l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ů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, pop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. jak by bylo mo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:lang w:val="fr-FR"/>
          <w14:textFill>
            <w14:solidFill>
              <w14:srgbClr w14:val="595959"/>
            </w14:solidFill>
          </w14:textFill>
        </w:rPr>
        <w:t xml:space="preserve">é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pravu inovovat 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„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pro p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říš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t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ě“</w:t>
      </w: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.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  <w:rPr>
        <w:sz w:val="20"/>
        <w:szCs w:val="20"/>
      </w:rPr>
    </w:pPr>
    <w:r>
      <w:rPr>
        <w:sz w:val="20"/>
        <w:szCs w:val="20"/>
        <w:rtl w:val="0"/>
        <w:lang w:val="es-ES_tradnl"/>
      </w:rPr>
      <w:t>Katedra prim</w:t>
    </w:r>
    <w:r>
      <w:rPr>
        <w:sz w:val="20"/>
        <w:szCs w:val="20"/>
        <w:rtl w:val="0"/>
      </w:rPr>
      <w:t>á</w:t>
    </w:r>
    <w:r>
      <w:rPr>
        <w:sz w:val="20"/>
        <w:szCs w:val="20"/>
        <w:rtl w:val="0"/>
      </w:rPr>
      <w:t>rn</w:t>
    </w:r>
    <w:r>
      <w:rPr>
        <w:sz w:val="20"/>
        <w:szCs w:val="20"/>
        <w:rtl w:val="0"/>
      </w:rPr>
      <w:t xml:space="preserve">í </w:t>
    </w:r>
    <w:r>
      <w:rPr>
        <w:sz w:val="20"/>
        <w:szCs w:val="20"/>
        <w:rtl w:val="0"/>
      </w:rPr>
      <w:t>pedagogiky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46"/>
        <w:tab w:val="clear" w:pos="9072"/>
      </w:tabs>
    </w:pPr>
    <w:r>
      <w:rPr>
        <w:sz w:val="16"/>
        <w:szCs w:val="16"/>
        <w:rtl w:val="0"/>
        <w:lang w:val="de-DE"/>
      </w:rPr>
      <w:t xml:space="preserve">verze: </w:t>
    </w:r>
    <w:r>
      <w:rPr>
        <w:sz w:val="16"/>
        <w:szCs w:val="16"/>
        <w:rtl w:val="0"/>
      </w:rPr>
      <w:t>ří</w:t>
    </w:r>
    <w:r>
      <w:rPr>
        <w:sz w:val="16"/>
        <w:szCs w:val="16"/>
        <w:rtl w:val="0"/>
      </w:rPr>
      <w:t>jen 2018</w:t>
    </w:r>
    <w:r>
      <w:rPr>
        <w:sz w:val="20"/>
        <w:szCs w:val="20"/>
        <w:rtl w:val="0"/>
      </w:rPr>
      <w:tab/>
      <w:tab/>
      <w:t>Pedagogick</w:t>
    </w:r>
    <w:r>
      <w:rPr>
        <w:sz w:val="20"/>
        <w:szCs w:val="20"/>
        <w:rtl w:val="0"/>
      </w:rPr>
      <w:t xml:space="preserve">á </w:t>
    </w:r>
    <w:r>
      <w:rPr>
        <w:sz w:val="20"/>
        <w:szCs w:val="20"/>
        <w:rtl w:val="0"/>
      </w:rPr>
      <w:t>fakulta MU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